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7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37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24. April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37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7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18.30</w:t>
      </w:r>
      <w:r>
        <w:rPr>
          <w:sz w:val="24"/>
          <w:szCs w:val="24"/>
          <w:highlight w:val="none"/>
        </w:rPr>
        <w:t xml:space="preserve">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7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19.23</w:t>
      </w:r>
      <w:r>
        <w:rPr>
          <w:sz w:val="24"/>
          <w:szCs w:val="24"/>
          <w:highlight w:val="none"/>
        </w:rPr>
        <w:t xml:space="preserve">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7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37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7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 </w:t>
      </w:r>
      <w:r>
        <w:rPr>
          <w:sz w:val="24"/>
          <w:szCs w:val="24"/>
          <w:highlight w:val="none"/>
        </w:rPr>
        <w:t xml:space="preserve">Elea Reinke, Farina Schumann, Niels </w:t>
      </w:r>
      <w:r>
        <w:rPr>
          <w:sz w:val="24"/>
          <w:szCs w:val="24"/>
          <w:highlight w:val="none"/>
        </w:rPr>
        <w:t xml:space="preserve">Hänsch</w:t>
      </w:r>
      <w:r>
        <w:rPr>
          <w:sz w:val="24"/>
          <w:szCs w:val="24"/>
          <w:highlight w:val="none"/>
        </w:rPr>
        <w:t xml:space="preserve">, Johanna Teschner, Dalon (Loni) Axhimusa, Timon Wade Meisner, Timo Selting, </w:t>
      </w:r>
      <w:r>
        <w:rPr>
          <w:sz w:val="24"/>
          <w:szCs w:val="24"/>
          <w:highlight w:val="none"/>
        </w:rPr>
        <w:t xml:space="preserve">Moritz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Friederichs</w:t>
      </w:r>
      <w:r>
        <w:rPr>
          <w:sz w:val="24"/>
          <w:szCs w:val="24"/>
          <w:highlight w:val="none"/>
        </w:rPr>
        <w:t xml:space="preserve">, Erik Wöller (online)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7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37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bCs/>
          <w:i/>
          <w:sz w:val="24"/>
          <w:szCs w:val="24"/>
          <w:highlight w:val="none"/>
        </w:rPr>
        <w:t xml:space="preserve">Elea Reinke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37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2.1: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Protokolle sind noch un</w:t>
      </w:r>
      <w:r>
        <w:rPr>
          <w:sz w:val="24"/>
          <w:szCs w:val="24"/>
          <w:u w:val="none"/>
        </w:rPr>
        <w:t xml:space="preserve">fertig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7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3.1: Mails</w:t>
      </w:r>
      <w:r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7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Nachricht auf Instagram: Nachfrage, wann eine Zusage zur Studi-GAP kommt: können ihm Ende </w:t>
      </w:r>
      <w:r>
        <w:rPr>
          <w:sz w:val="24"/>
          <w:szCs w:val="24"/>
          <w:highlight w:val="none"/>
          <w:u w:val="none"/>
        </w:rPr>
        <w:t xml:space="preserve">Mai</w:t>
      </w:r>
      <w:r>
        <w:rPr>
          <w:sz w:val="24"/>
          <w:szCs w:val="24"/>
          <w:highlight w:val="none"/>
          <w:u w:val="none"/>
        </w:rPr>
        <w:t xml:space="preserve"> eventuell schon ein bisschen (eher ja, eher nein) Bescheid sagen</w:t>
      </w:r>
      <w:r>
        <w:rPr>
          <w:sz w:val="24"/>
          <w:szCs w:val="24"/>
          <w:u w:val="none"/>
        </w:rPr>
        <w:t xml:space="preserve">, finale Antwort früher wird aber nicht möglich sein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7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Paul: Mail mit dem Protokoll des heutigen Zoom Treffens (wie nett) </w:t>
      </w:r>
      <w:r>
        <w:rPr>
          <w:sz w:val="24"/>
          <w:szCs w:val="24"/>
          <w:highlight w:val="none"/>
          <w:u w:val="none"/>
        </w:rPr>
        <w:t xml:space="preserve">für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7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Ersti Tüten: Vegane Fertigmischungen etc. werden uns angeboten </w:t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finden wir gut, sagen für 200 Tüten</w:t>
      </w:r>
      <w:r>
        <w:rPr>
          <w:sz w:val="24"/>
          <w:szCs w:val="24"/>
          <w:u w:val="none"/>
        </w:rPr>
        <w:t xml:space="preserve"> zu</w:t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Silas: RedBull für die Ersti-Tüten? Die Geschichte hat das (Silas ist dran)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7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Monika Fahje: sollen bis Freitag Abend den alten Schrank zur Seite räumen, weil der neue Schrank Montag geliefert wird  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7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Fakultätsrat Einladung: 2 Leute von uns sollten hin: </w:t>
      </w:r>
      <w:r>
        <w:rPr>
          <w:sz w:val="24"/>
          <w:szCs w:val="24"/>
          <w:highlight w:val="yellow"/>
          <w:u w:val="none"/>
        </w:rPr>
        <w:t xml:space="preserve">Timo</w:t>
      </w:r>
      <w:r>
        <w:rPr>
          <w:sz w:val="24"/>
          <w:szCs w:val="24"/>
          <w:highlight w:val="none"/>
          <w:u w:val="none"/>
        </w:rPr>
        <w:t xml:space="preserve">, </w:t>
      </w:r>
      <w:r>
        <w:rPr>
          <w:sz w:val="24"/>
          <w:szCs w:val="24"/>
          <w:highlight w:val="yellow"/>
          <w:u w:val="none"/>
        </w:rPr>
        <w:t xml:space="preserve">Niels </w:t>
      </w:r>
      <w:r>
        <w:rPr>
          <w:sz w:val="24"/>
          <w:szCs w:val="24"/>
          <w:highlight w:val="none"/>
          <w:u w:val="none"/>
        </w:rPr>
        <w:t xml:space="preserve">(Timon und Jana Vertretung)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7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Felix Maiwald: Absprache zu einem Termin für die AG für den Image-Film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müssen erst schauen, wer von uns hin geht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7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4.2: Sonstige Berichte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EPG (kurze Besprechung):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37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Timo und Elea waren da, war besser als erwartet: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37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Konklusion: Die Evaluationen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werden online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am Ende des WiSe gemacht, und eins der Module im WiSe soll auch evaluiert werden (um zu schauen, ob man ein Tutorium oder Seminar anbieten sollte im zweiten Studienjahr); Stimmungsbild/Evaluationen innerhalb des Semesters: wurden gestrichen, stattdessen: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freiwillige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Umfrage auf E-Campus (auch freiwillig für die Dozierende)  </w:t>
      </w:r>
      <w:r>
        <w:rPr>
          <w:sz w:val="24"/>
          <w:szCs w:val="24"/>
        </w:rPr>
      </w:r>
    </w:p>
    <w:p>
      <w:pPr>
        <w:pStyle w:val="93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AGs: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Website, Imagefilm: Loni (+Jana) (und Farina als Vertretung)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Reakkreditierung: Elea, Timon, Farina, Jana (Vertretung), Niels hätten Lust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(wir wechseln uns gegenseitig ab, dann können alle hin und wir sind immer zu zweit)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1428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Wir gehen immer zu zweit hin, sollten wir nochmal in einer Mail schreiben; macht </w:t>
      </w: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Timon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P 4: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Semester-Opening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Pup Quiz: Wird gleich einfach vorgelesen, Zettel mit Zahlen drauf, die dann hochgehalten werden und das wird sich dann notiert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7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Mehr Fragen?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Bei der Weihnachtsfeier waren es genauso viele, hat da auch gereicht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7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Gewinner: kriegen FS-Beutel!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Um halb 8 gehen die ersten Leute schon mal zum James Joyce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5: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</w:rPr>
        <w:t xml:space="preserve">Nichts zu besprechen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OP 6: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GAP.12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pStyle w:val="93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Finanzsa</w:t>
      </w: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ch</w:t>
      </w: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en wurden besprochen: Teilnehmergebühr + 50 Euro für die Vortragenden, dann haben wir noch 500 Euro übrig für Snacks, Getränke und die Unterkunft für uns als Fachschaft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3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Wäre gut zu wissen, wer fest bei der GAP dabei ist, damit wir Unterkunft buchen können (6 Leute wäre ganz gut für ein Hostel)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3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Brendel war sehr happy mit den ganzen Einreichungen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:)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3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Mail für das </w:t>
      </w: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Selection Commitee ist raus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nächste Mittwoch ist das Zoom Meeting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3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Wann wollen wir über die Abstracts reden?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Termin: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yellow"/>
        </w:rPr>
        <w:t xml:space="preserve">Elea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macht eine Terminumfrage (in WhatsApp und Discord), vielleicht den Dies Academicus?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7: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Philo-Lounge</w:t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</w:p>
    <w:p>
      <w:pPr>
        <w:pStyle w:val="937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Nächste Woche fällt aus, wir haben leider keine Person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:(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Timon ist weiter dran, dass ihm die Leute antworten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Nächstes Semester wieder mit Leuten aus der Philosophie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8: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Öffnung des FS-Raums</w:t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</w:p>
    <w:p>
      <w:pPr>
        <w:pStyle w:val="937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Wird gepostet, ist ab sofort offen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Draußen sollten die Regeln aufgehangen werden in die Vitrine (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Timon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und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Elea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machen das morgen)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9: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Verschiedenes 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937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  <w:t xml:space="preserve">Guidelines Instagram: Es gibt welche, lassen wir die bestehen? Ja, wir lassen das bestehen, finden wir gut so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37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Timon: FS-Sitzungen wieder zu unseren Ursprünglicher Zeit? Weil wir davor nicht arbeiten und dann sind wir schneller fertig (juuup)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18.00 c.t.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</w:p>
    <w:p>
      <w:pPr>
        <w:pStyle w:val="937"/>
        <w:pBdr/>
        <w:spacing/>
        <w:ind/>
        <w:jc w:val="right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u w:val="single"/>
        </w:rPr>
        <w:t xml:space="preserve">Zitate (vom Parteyyy Abend):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37"/>
        <w:pBdr/>
        <w:spacing/>
        <w:ind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„Ich saß gerade die ganze Zeit auf dem Loch der Couch.“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7"/>
        <w:pBdr/>
        <w:spacing/>
        <w:ind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„Die sind von der Fachschaft, die sind ganz freundlich.“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1428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48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2136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7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9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3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5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9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Table Grid"/>
    <w:basedOn w:val="9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 Light"/>
    <w:basedOn w:val="9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33"/>
    <w:next w:val="933"/>
    <w:link w:val="8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6">
    <w:name w:val="Heading 2"/>
    <w:basedOn w:val="933"/>
    <w:next w:val="933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7">
    <w:name w:val="Heading 3"/>
    <w:basedOn w:val="933"/>
    <w:next w:val="933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8">
    <w:name w:val="Heading 4"/>
    <w:basedOn w:val="933"/>
    <w:next w:val="933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9">
    <w:name w:val="Heading 5"/>
    <w:basedOn w:val="933"/>
    <w:next w:val="933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0">
    <w:name w:val="Heading 6"/>
    <w:basedOn w:val="933"/>
    <w:next w:val="933"/>
    <w:link w:val="8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1">
    <w:name w:val="Heading 7"/>
    <w:basedOn w:val="933"/>
    <w:next w:val="933"/>
    <w:link w:val="8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2">
    <w:name w:val="Heading 8"/>
    <w:basedOn w:val="933"/>
    <w:next w:val="933"/>
    <w:link w:val="89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Heading 9"/>
    <w:basedOn w:val="933"/>
    <w:next w:val="933"/>
    <w:link w:val="8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4" w:default="1">
    <w:name w:val="Default Paragraph Font"/>
    <w:uiPriority w:val="1"/>
    <w:semiHidden/>
    <w:unhideWhenUsed/>
    <w:pPr>
      <w:pBdr/>
      <w:spacing/>
      <w:ind/>
    </w:pPr>
  </w:style>
  <w:style w:type="character" w:styleId="885">
    <w:name w:val="Heading 1 Char"/>
    <w:basedOn w:val="884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6">
    <w:name w:val="Heading 2 Char"/>
    <w:basedOn w:val="884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7">
    <w:name w:val="Heading 3 Char"/>
    <w:basedOn w:val="884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8">
    <w:name w:val="Heading 4 Char"/>
    <w:basedOn w:val="884"/>
    <w:link w:val="8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9">
    <w:name w:val="Heading 5 Char"/>
    <w:basedOn w:val="884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0">
    <w:name w:val="Heading 6 Char"/>
    <w:basedOn w:val="884"/>
    <w:link w:val="8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1">
    <w:name w:val="Heading 7 Char"/>
    <w:basedOn w:val="884"/>
    <w:link w:val="8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2">
    <w:name w:val="Heading 8 Char"/>
    <w:basedOn w:val="884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9 Char"/>
    <w:basedOn w:val="884"/>
    <w:link w:val="8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Title"/>
    <w:basedOn w:val="933"/>
    <w:next w:val="933"/>
    <w:link w:val="89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5">
    <w:name w:val="Title Char"/>
    <w:basedOn w:val="884"/>
    <w:link w:val="8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6">
    <w:name w:val="Subtitle"/>
    <w:basedOn w:val="933"/>
    <w:next w:val="933"/>
    <w:link w:val="89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Subtitle Char"/>
    <w:basedOn w:val="884"/>
    <w:link w:val="8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8">
    <w:name w:val="Quote"/>
    <w:basedOn w:val="933"/>
    <w:next w:val="933"/>
    <w:link w:val="89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9">
    <w:name w:val="Quote Char"/>
    <w:basedOn w:val="884"/>
    <w:link w:val="89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1">
    <w:name w:val="Intense Quote"/>
    <w:basedOn w:val="933"/>
    <w:next w:val="933"/>
    <w:link w:val="90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2">
    <w:name w:val="Intense Quote Char"/>
    <w:basedOn w:val="884"/>
    <w:link w:val="90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3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90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9">
    <w:name w:val="Header"/>
    <w:basedOn w:val="933"/>
    <w:link w:val="91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0">
    <w:name w:val="Header Char"/>
    <w:basedOn w:val="884"/>
    <w:link w:val="909"/>
    <w:uiPriority w:val="99"/>
    <w:pPr>
      <w:pBdr/>
      <w:spacing/>
      <w:ind/>
    </w:pPr>
  </w:style>
  <w:style w:type="paragraph" w:styleId="911">
    <w:name w:val="Footer"/>
    <w:basedOn w:val="933"/>
    <w:link w:val="9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2">
    <w:name w:val="Footer Char"/>
    <w:basedOn w:val="884"/>
    <w:link w:val="911"/>
    <w:uiPriority w:val="99"/>
    <w:pPr>
      <w:pBdr/>
      <w:spacing/>
      <w:ind/>
    </w:pPr>
  </w:style>
  <w:style w:type="paragraph" w:styleId="913">
    <w:name w:val="Caption"/>
    <w:basedOn w:val="933"/>
    <w:next w:val="9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4">
    <w:name w:val="footnote text"/>
    <w:basedOn w:val="933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Footnote Text Char"/>
    <w:basedOn w:val="884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3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Endnote Text Char"/>
    <w:basedOn w:val="884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2">
    <w:name w:val="toc 1"/>
    <w:basedOn w:val="933"/>
    <w:next w:val="933"/>
    <w:uiPriority w:val="39"/>
    <w:unhideWhenUsed/>
    <w:pPr>
      <w:pBdr/>
      <w:spacing w:after="100"/>
      <w:ind/>
    </w:pPr>
  </w:style>
  <w:style w:type="paragraph" w:styleId="923">
    <w:name w:val="toc 2"/>
    <w:basedOn w:val="933"/>
    <w:next w:val="933"/>
    <w:uiPriority w:val="39"/>
    <w:unhideWhenUsed/>
    <w:pPr>
      <w:pBdr/>
      <w:spacing w:after="100"/>
      <w:ind w:left="220"/>
    </w:pPr>
  </w:style>
  <w:style w:type="paragraph" w:styleId="924">
    <w:name w:val="toc 3"/>
    <w:basedOn w:val="933"/>
    <w:next w:val="933"/>
    <w:uiPriority w:val="39"/>
    <w:unhideWhenUsed/>
    <w:pPr>
      <w:pBdr/>
      <w:spacing w:after="100"/>
      <w:ind w:left="440"/>
    </w:pPr>
  </w:style>
  <w:style w:type="paragraph" w:styleId="925">
    <w:name w:val="toc 4"/>
    <w:basedOn w:val="933"/>
    <w:next w:val="933"/>
    <w:uiPriority w:val="39"/>
    <w:unhideWhenUsed/>
    <w:pPr>
      <w:pBdr/>
      <w:spacing w:after="100"/>
      <w:ind w:left="660"/>
    </w:pPr>
  </w:style>
  <w:style w:type="paragraph" w:styleId="926">
    <w:name w:val="toc 5"/>
    <w:basedOn w:val="933"/>
    <w:next w:val="933"/>
    <w:uiPriority w:val="39"/>
    <w:unhideWhenUsed/>
    <w:pPr>
      <w:pBdr/>
      <w:spacing w:after="100"/>
      <w:ind w:left="880"/>
    </w:pPr>
  </w:style>
  <w:style w:type="paragraph" w:styleId="927">
    <w:name w:val="toc 6"/>
    <w:basedOn w:val="933"/>
    <w:next w:val="933"/>
    <w:uiPriority w:val="39"/>
    <w:unhideWhenUsed/>
    <w:pPr>
      <w:pBdr/>
      <w:spacing w:after="100"/>
      <w:ind w:left="1100"/>
    </w:pPr>
  </w:style>
  <w:style w:type="paragraph" w:styleId="928">
    <w:name w:val="toc 7"/>
    <w:basedOn w:val="933"/>
    <w:next w:val="933"/>
    <w:uiPriority w:val="39"/>
    <w:unhideWhenUsed/>
    <w:pPr>
      <w:pBdr/>
      <w:spacing w:after="100"/>
      <w:ind w:left="1320"/>
    </w:pPr>
  </w:style>
  <w:style w:type="paragraph" w:styleId="929">
    <w:name w:val="toc 8"/>
    <w:basedOn w:val="933"/>
    <w:next w:val="933"/>
    <w:uiPriority w:val="39"/>
    <w:unhideWhenUsed/>
    <w:pPr>
      <w:pBdr/>
      <w:spacing w:after="100"/>
      <w:ind w:left="1540"/>
    </w:pPr>
  </w:style>
  <w:style w:type="paragraph" w:styleId="930">
    <w:name w:val="toc 9"/>
    <w:basedOn w:val="933"/>
    <w:next w:val="933"/>
    <w:uiPriority w:val="39"/>
    <w:unhideWhenUsed/>
    <w:pPr>
      <w:pBdr/>
      <w:spacing w:after="100"/>
      <w:ind w:left="1760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basedOn w:val="933"/>
    <w:next w:val="933"/>
    <w:uiPriority w:val="99"/>
    <w:unhideWhenUsed/>
    <w:pPr>
      <w:pBdr/>
      <w:spacing w:after="0" w:afterAutospacing="0"/>
      <w:ind/>
    </w:pPr>
  </w:style>
  <w:style w:type="paragraph" w:styleId="933" w:default="1">
    <w:name w:val="Normal"/>
    <w:qFormat/>
    <w:pPr>
      <w:pBdr/>
      <w:spacing/>
      <w:ind/>
    </w:pPr>
  </w:style>
  <w:style w:type="table" w:styleId="9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5" w:default="1">
    <w:name w:val="No List"/>
    <w:uiPriority w:val="99"/>
    <w:semiHidden/>
    <w:unhideWhenUsed/>
    <w:pPr>
      <w:pBdr/>
      <w:spacing/>
      <w:ind/>
    </w:pPr>
  </w:style>
  <w:style w:type="paragraph" w:styleId="936">
    <w:name w:val="No Spacing"/>
    <w:basedOn w:val="933"/>
    <w:uiPriority w:val="1"/>
    <w:qFormat/>
    <w:pPr>
      <w:pBdr/>
      <w:spacing w:after="0" w:line="240" w:lineRule="auto"/>
      <w:ind/>
    </w:pPr>
  </w:style>
  <w:style w:type="paragraph" w:styleId="937">
    <w:name w:val="List Paragraph"/>
    <w:basedOn w:val="933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7</cp:revision>
  <dcterms:modified xsi:type="dcterms:W3CDTF">2025-05-08T16:19:37Z</dcterms:modified>
</cp:coreProperties>
</file>