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1"/>
        <w:pBdr/>
        <w:spacing/>
        <w:ind w:right="0" w:firstLine="0"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Sitzung des Fachschaftsrats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und der Fachschaftsvertretung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941"/>
        <w:pBdr/>
        <w:spacing/>
        <w:ind w:right="0" w:firstLine="0" w:left="0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u w:val="single"/>
        </w:rPr>
        <w:t xml:space="preserve">am 15. Mai 2025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Style w:val="941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1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Beginn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18.17h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1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Ende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20.10h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1"/>
        <w:pBdr/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Ort: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Raum 3.006, Fachschaftsraum der Philosophie in der HVK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1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Anwesende: </w:t>
      </w:r>
      <w:r>
        <w:rPr>
          <w:sz w:val="24"/>
          <w:szCs w:val="24"/>
          <w:highlight w:val="none"/>
        </w:rPr>
        <w:t xml:space="preserve">Johanna Teschner, Niels Hänsch, Moritz Friedrichs, Silas König, Jana Leonie Bremermann, Elea Reinke, Till Brocksieper, Philipp Krämer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1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Verspätet: Timo Selting, Farina Schumann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1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</w:rPr>
        <w:t xml:space="preserve">Protokoll: Jana Leonie Bremermann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41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bCs/>
          <w:i/>
          <w:sz w:val="24"/>
          <w:szCs w:val="24"/>
          <w:highlight w:val="none"/>
        </w:rPr>
        <w:t xml:space="preserve">Sitzungsleitung: </w:t>
      </w:r>
      <w:r>
        <w:rPr>
          <w:bCs/>
          <w:i/>
          <w:sz w:val="24"/>
          <w:szCs w:val="24"/>
          <w:highlight w:val="none"/>
        </w:rPr>
        <w:t xml:space="preserve">Elea Reinke 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41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1 -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Genehmigung der Tagesordnung 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41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Die Tagesordnung wurde genehmigt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2 -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Genehmigung der Protokolle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41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2.1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: </w:t>
      </w:r>
      <w:r>
        <w:rPr>
          <w:rFonts w:ascii="Arial" w:hAnsi="Arial" w:eastAsia="Arial" w:cs="Arial"/>
          <w:sz w:val="24"/>
        </w:rPr>
        <w:t xml:space="preserve">Genehmigung des Protokolls vom 08.05.2025</w:t>
      </w:r>
      <w:r>
        <w:rPr>
          <w:sz w:val="24"/>
          <w:szCs w:val="24"/>
          <w:u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u w:val="none"/>
        </w:rPr>
        <w:t xml:space="preserve">noch nicht fertig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  <w:t xml:space="preserve">TOP 3: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  <w:t xml:space="preserve"> Berichte/Mails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4.1: Mails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4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Vortrag von Dr. med. Valérie Bouville</w:t>
      </w:r>
      <w:r>
        <w:rPr>
          <w:sz w:val="24"/>
          <w:szCs w:val="24"/>
          <w:highlight w:val="none"/>
        </w:rPr>
        <w:t xml:space="preserve">: </w:t>
      </w:r>
      <w:r>
        <w:rPr>
          <w:rFonts w:ascii="Arial" w:hAnsi="Arial" w:eastAsia="Arial" w:cs="Arial"/>
          <w:sz w:val="24"/>
        </w:rPr>
        <w:t xml:space="preserve">„Narzissmus: Welche Folgen für unsere Psyche? Grenzen zwischen normaler und pathologischer Selbstliebe“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yellow"/>
        </w:rPr>
        <w:t xml:space="preserve">Farina </w:t>
      </w:r>
      <w:r>
        <w:rPr>
          <w:sz w:val="24"/>
          <w:szCs w:val="24"/>
          <w:highlight w:val="none"/>
        </w:rPr>
        <w:t xml:space="preserve">teilt das auf</w:t>
      </w:r>
      <w:r>
        <w:rPr>
          <w:sz w:val="24"/>
          <w:szCs w:val="24"/>
        </w:rPr>
        <w:t xml:space="preserve"> Discord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Green Office</w:t>
      </w:r>
      <w:r>
        <w:rPr>
          <w:sz w:val="24"/>
          <w:szCs w:val="24"/>
          <w:highlight w:val="none"/>
        </w:rPr>
        <w:t xml:space="preserve"> macht auf zwei Veranstaltungen aufmerksam: </w:t>
      </w:r>
      <w:r>
        <w:rPr>
          <w:sz w:val="24"/>
          <w:szCs w:val="24"/>
          <w:highlight w:val="none"/>
        </w:rPr>
        <w:t xml:space="preserve">1. „</w:t>
      </w:r>
      <w:r>
        <w:rPr>
          <w:rFonts w:ascii="Arial" w:hAnsi="Arial" w:eastAsia="Arial" w:cs="Arial"/>
          <w:sz w:val="24"/>
        </w:rPr>
        <w:t xml:space="preserve">Workshop Umweltpsychologie am Dies Academicus</w:t>
      </w:r>
      <w:r>
        <w:rPr>
          <w:sz w:val="24"/>
          <w:szCs w:val="24"/>
          <w:highlight w:val="none"/>
        </w:rPr>
        <w:t xml:space="preserve">“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schon vorbei; 2. </w:t>
      </w:r>
      <w:r>
        <w:rPr>
          <w:rFonts w:ascii="Arial" w:hAnsi="Arial" w:eastAsia="Arial" w:cs="Arial"/>
          <w:sz w:val="24"/>
        </w:rPr>
        <w:t xml:space="preserve">„Tag der Nachhaltigkeit &amp; Faires Fußballturnier</w:t>
      </w:r>
      <w:r>
        <w:rPr>
          <w:sz w:val="24"/>
          <w:szCs w:val="24"/>
          <w:highlight w:val="none"/>
        </w:rPr>
        <w:t xml:space="preserve">“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teilt </w:t>
      </w:r>
      <w:r>
        <w:rPr>
          <w:sz w:val="24"/>
          <w:szCs w:val="24"/>
          <w:highlight w:val="yellow"/>
        </w:rPr>
        <w:t xml:space="preserve">Farina </w:t>
      </w:r>
      <w:r>
        <w:rPr>
          <w:sz w:val="24"/>
          <w:szCs w:val="24"/>
          <w:highlight w:val="none"/>
        </w:rPr>
        <w:t xml:space="preserve">auf Discord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Werbematerialen fürs Bergfest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digital teilen: Instagram (</w:t>
      </w:r>
      <w:r>
        <w:rPr>
          <w:sz w:val="24"/>
          <w:szCs w:val="24"/>
          <w:highlight w:val="yellow"/>
        </w:rPr>
        <w:t xml:space="preserve">Loni</w:t>
      </w:r>
      <w:r>
        <w:rPr>
          <w:sz w:val="24"/>
          <w:szCs w:val="24"/>
          <w:highlight w:val="none"/>
        </w:rPr>
        <w:t xml:space="preserve">) + Discord (</w:t>
      </w:r>
      <w:r>
        <w:rPr>
          <w:sz w:val="24"/>
          <w:szCs w:val="24"/>
          <w:highlight w:val="yellow"/>
        </w:rPr>
        <w:t xml:space="preserve">Farina</w:t>
      </w:r>
      <w:r>
        <w:rPr>
          <w:sz w:val="24"/>
          <w:szCs w:val="24"/>
          <w:highlight w:val="none"/>
        </w:rPr>
        <w:t xml:space="preserve">) + WhatsApp (</w:t>
      </w:r>
      <w:r>
        <w:rPr>
          <w:sz w:val="24"/>
          <w:szCs w:val="24"/>
          <w:highlight w:val="yellow"/>
        </w:rPr>
        <w:t xml:space="preserve">Niels</w:t>
      </w:r>
      <w:r>
        <w:rPr>
          <w:sz w:val="24"/>
          <w:szCs w:val="24"/>
          <w:highlight w:val="none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Future Founders-Netzwerkevent: </w:t>
      </w:r>
      <w:r>
        <w:rPr>
          <w:rFonts w:ascii="Arial" w:hAnsi="Arial" w:eastAsia="Arial" w:cs="Arial"/>
          <w:sz w:val="24"/>
        </w:rPr>
        <w:t xml:space="preserve">SoNaR – Sozial gründen, nachhaltig wirken</w:t>
      </w:r>
      <w:r>
        <w:rPr>
          <w:rFonts w:ascii="Arial" w:hAnsi="Arial" w:eastAsia="Arial" w:cs="Arial"/>
          <w:sz w:val="24"/>
        </w:rPr>
        <w:t xml:space="preserve">: Initiative der </w:t>
      </w:r>
      <w:r>
        <w:rPr>
          <w:rFonts w:ascii="Arial" w:hAnsi="Arial" w:eastAsia="Arial" w:cs="Arial"/>
          <w:sz w:val="24"/>
        </w:rPr>
        <w:t xml:space="preserve">Hochschule Bonn-Rhein-Sieg, Universität Bonn &amp; Alanus Hochschule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teilt </w:t>
      </w:r>
      <w:r>
        <w:rPr>
          <w:sz w:val="24"/>
          <w:szCs w:val="24"/>
          <w:highlight w:val="yellow"/>
        </w:rPr>
        <w:t xml:space="preserve">Farina </w:t>
      </w:r>
      <w:r>
        <w:rPr>
          <w:sz w:val="24"/>
          <w:szCs w:val="24"/>
          <w:highlight w:val="none"/>
        </w:rPr>
        <w:t xml:space="preserve">auf Discord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Manuela Schäfer</w:t>
      </w:r>
      <w:r>
        <w:rPr>
          <w:sz w:val="24"/>
          <w:szCs w:val="24"/>
          <w:highlight w:val="none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Psychoanalytische Arbeitsgemeinschaft Köln-Düsseldorf</w:t>
      </w:r>
      <w:r>
        <w:rPr>
          <w:sz w:val="24"/>
          <w:szCs w:val="24"/>
          <w:highlight w:val="none"/>
        </w:rPr>
        <w:t xml:space="preserve">: Einladung zur </w:t>
      </w:r>
      <w:r>
        <w:rPr>
          <w:rFonts w:ascii="Arial" w:hAnsi="Arial" w:eastAsia="Arial" w:cs="Arial"/>
          <w:sz w:val="24"/>
        </w:rPr>
        <w:t xml:space="preserve">öffentliche Vortragsreihe: "Träumen zwischen Tag und Nacht"</w:t>
      </w:r>
      <w:r>
        <w:rPr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teilt </w:t>
      </w:r>
      <w:r>
        <w:rPr>
          <w:sz w:val="24"/>
          <w:szCs w:val="24"/>
          <w:highlight w:val="yellow"/>
        </w:rPr>
        <w:t xml:space="preserve">Farina </w:t>
      </w:r>
      <w:r>
        <w:rPr>
          <w:sz w:val="24"/>
          <w:szCs w:val="24"/>
          <w:highlight w:val="none"/>
        </w:rPr>
        <w:t xml:space="preserve">auf Discord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4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Antwort von Heckenroth zur Studi-GAP.12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Marianne Koch</w:t>
      </w:r>
      <w:r>
        <w:rPr>
          <w:sz w:val="24"/>
          <w:szCs w:val="24"/>
          <w:highlight w:val="none"/>
        </w:rPr>
        <w:t xml:space="preserve">, ULB: </w:t>
      </w:r>
      <w:r>
        <w:rPr>
          <w:rFonts w:ascii="Arial" w:hAnsi="Arial" w:eastAsia="Arial" w:cs="Arial"/>
          <w:sz w:val="24"/>
        </w:rPr>
        <w:t xml:space="preserve">Kaffeerad Fred</w:t>
      </w:r>
      <w:r>
        <w:rPr>
          <w:sz w:val="24"/>
          <w:szCs w:val="24"/>
          <w:highlight w:val="none"/>
        </w:rPr>
        <w:t xml:space="preserve"> steht nun an der </w:t>
      </w:r>
      <w:r>
        <w:rPr>
          <w:rFonts w:ascii="Arial" w:hAnsi="Arial" w:eastAsia="Arial" w:cs="Arial"/>
          <w:sz w:val="24"/>
        </w:rPr>
        <w:t xml:space="preserve">Hauptbibliothek</w:t>
      </w:r>
      <w:r>
        <w:rPr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teilt </w:t>
      </w:r>
      <w:r>
        <w:rPr>
          <w:sz w:val="24"/>
          <w:szCs w:val="24"/>
          <w:highlight w:val="yellow"/>
        </w:rPr>
        <w:t xml:space="preserve">Farina </w:t>
      </w:r>
      <w:r>
        <w:rPr>
          <w:sz w:val="24"/>
          <w:szCs w:val="24"/>
          <w:highlight w:val="none"/>
        </w:rPr>
        <w:t xml:space="preserve">auf Discord</w:t>
      </w:r>
      <w:r>
        <w:rPr>
          <w:sz w:val="24"/>
          <w:szCs w:val="24"/>
          <w:highlight w:val="none"/>
        </w:rPr>
        <w:t xml:space="preserve"> (vielleicht auch Loni auf Insta?)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4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Kim, </w:t>
      </w:r>
      <w:r>
        <w:rPr>
          <w:rFonts w:ascii="Arial" w:hAnsi="Arial" w:eastAsia="Arial" w:cs="Arial"/>
          <w:sz w:val="24"/>
        </w:rPr>
        <w:t xml:space="preserve">Campus Held/UNIHELD App</w:t>
      </w:r>
      <w:r>
        <w:rPr>
          <w:sz w:val="24"/>
          <w:szCs w:val="24"/>
          <w:highlight w:val="none"/>
        </w:rPr>
        <w:t xml:space="preserve">: können Preise für die Fachschaft gewinnen, wenn wir an einer Umfrage teilnehmen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machen </w:t>
      </w:r>
      <w:r>
        <w:rPr>
          <w:sz w:val="24"/>
          <w:szCs w:val="24"/>
          <w:highlight w:val="yellow"/>
        </w:rPr>
        <w:t xml:space="preserve">Timon </w:t>
      </w:r>
      <w:r>
        <w:rPr>
          <w:sz w:val="24"/>
          <w:szCs w:val="24"/>
          <w:highlight w:val="none"/>
        </w:rPr>
        <w:t xml:space="preserve">und </w:t>
      </w:r>
      <w:r>
        <w:rPr>
          <w:sz w:val="24"/>
          <w:szCs w:val="24"/>
          <w:highlight w:val="yellow"/>
        </w:rPr>
        <w:t xml:space="preserve">Elea </w:t>
      </w:r>
      <w:r>
        <w:rPr>
          <w:sz w:val="24"/>
          <w:szCs w:val="24"/>
          <w:highlight w:val="none"/>
        </w:rPr>
        <w:t xml:space="preserve">morgen zusammen 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Maxine Haase, Landesausschuss der Studierenden: </w:t>
      </w:r>
      <w:r>
        <w:rPr>
          <w:rFonts w:ascii="Arial" w:hAnsi="Arial" w:eastAsia="Arial" w:cs="Arial"/>
          <w:sz w:val="24"/>
        </w:rPr>
        <w:t xml:space="preserve">Novellierung des Hochschulgesetzes in NRW</w:t>
      </w:r>
      <w:r>
        <w:rPr>
          <w:sz w:val="24"/>
          <w:szCs w:val="24"/>
          <w:highlight w:val="none"/>
        </w:rPr>
        <w:t xml:space="preserve">, laden ein zu einer </w:t>
      </w:r>
      <w:r>
        <w:rPr>
          <w:rFonts w:ascii="Arial" w:hAnsi="Arial" w:eastAsia="Arial" w:cs="Arial"/>
          <w:sz w:val="24"/>
        </w:rPr>
        <w:t xml:space="preserve">landesweiten Aktivenkonferenz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teilt </w:t>
      </w:r>
      <w:r>
        <w:rPr>
          <w:sz w:val="24"/>
          <w:szCs w:val="24"/>
          <w:highlight w:val="yellow"/>
        </w:rPr>
        <w:t xml:space="preserve">Farina </w:t>
      </w:r>
      <w:r>
        <w:rPr>
          <w:sz w:val="24"/>
          <w:szCs w:val="24"/>
          <w:highlight w:val="none"/>
        </w:rPr>
        <w:t xml:space="preserve">auf Discord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94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Marie, v.f.h.-Team</w:t>
      </w:r>
      <w:r>
        <w:rPr>
          <w:sz w:val="24"/>
          <w:szCs w:val="24"/>
          <w:highlight w:val="none"/>
        </w:rPr>
        <w:t xml:space="preserve">: Stellenausschreibung für SHK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yellow"/>
        </w:rPr>
        <w:t xml:space="preserve">Farina </w:t>
      </w:r>
      <w:r>
        <w:rPr>
          <w:sz w:val="24"/>
          <w:szCs w:val="24"/>
          <w:highlight w:val="none"/>
        </w:rPr>
        <w:t xml:space="preserve">teilt das auf Discord</w:t>
      </w:r>
      <w:r>
        <w:rPr>
          <w:sz w:val="24"/>
          <w:szCs w:val="24"/>
          <w:highlight w:val="none"/>
        </w:rPr>
        <w:t xml:space="preserve">, </w:t>
      </w:r>
      <w:r>
        <w:rPr>
          <w:sz w:val="24"/>
          <w:szCs w:val="24"/>
          <w:highlight w:val="yellow"/>
        </w:rPr>
        <w:t xml:space="preserve">Niels </w:t>
      </w:r>
      <w:r>
        <w:rPr>
          <w:sz w:val="24"/>
          <w:szCs w:val="24"/>
          <w:highlight w:val="none"/>
        </w:rPr>
        <w:t xml:space="preserve">auf WhatsApp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4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highlight w:val="none"/>
        </w:rPr>
        <w:t xml:space="preserve">Monika Fahje</w:t>
      </w:r>
      <w:r>
        <w:rPr>
          <w:sz w:val="24"/>
          <w:szCs w:val="24"/>
          <w:highlight w:val="none"/>
        </w:rPr>
        <w:t xml:space="preserve">: </w:t>
      </w:r>
      <w:r>
        <w:rPr>
          <w:rFonts w:ascii="Arial" w:hAnsi="Arial" w:eastAsia="Arial" w:cs="Arial"/>
          <w:sz w:val="24"/>
          <w:highlight w:val="none"/>
        </w:rPr>
        <w:t xml:space="preserve"> erneuter Hinweise aufs "Future Founders Netzwerkevent"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4.2: Sonstige Berichte</w:t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pStyle w:val="94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Bericht aus dem Fakultätsrat (Timo und Niels waren da)</w:t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</w:r>
    </w:p>
    <w:p>
      <w:pPr>
        <w:pStyle w:val="94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single"/>
        </w:rPr>
        <w:t xml:space="preserve">Unisex-Toiletten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single"/>
        </w:rPr>
        <w:t xml:space="preserve">: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 Anliegen können an das Gleichstellungsbüro gerichtet werden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4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single"/>
        </w:rPr>
        <w:t xml:space="preserve">Security-Probleme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single"/>
        </w:rPr>
        <w:t xml:space="preserve">: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 Neue Firma soll angeheuert werden, es gab Beschwerden über unangemessenes Verhalten von der jetzigen. Wir halten die Ohren offen.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4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none"/>
        </w:rPr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single"/>
        </w:rPr>
        <w:t xml:space="preserve">EXA-Umstellung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single"/>
        </w:rPr>
        <w:t xml:space="preserve">: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Basis-Umstellung erfolgt morgen.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Anmeldung zu BA-/HA-Arbeiten bei uns deutlich später möglich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,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Simon wird diesbezüglich Rücksprache mit dem Rektorat halten – alternative Wege über das Prüfungsamt denkbar.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4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single"/>
        </w:rPr>
        <w:t xml:space="preserve">Dekanatstreffen mit den Fachschaften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single"/>
        </w:rPr>
        <w:t xml:space="preserve">: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Conermann (Dekan) möchte wieder Gespräche führen, aber es gibt mal wieder nicht genug Fragen, Treffen findet also erst einmal nicht statt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single"/>
        </w:rPr>
        <w:t xml:space="preserve">Periodenprodukte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single"/>
        </w:rPr>
        <w:t xml:space="preserve">: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Nachfrage, wie viel wir bisher ausgegeben haben.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Allgemeine Zustimmung für das Projekt, aber bisher keine finanzielle Unterstützung.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Nachfrage nach Stand des Antrags – </w:t>
      </w:r>
      <w:r>
        <w:rPr>
          <w:rFonts w:ascii="Arial" w:hAnsi="Arial" w:eastAsia="Arial" w:cs="Arial"/>
          <w:color w:val="000000"/>
          <w:sz w:val="24"/>
          <w:szCs w:val="24"/>
          <w:highlight w:val="yellow"/>
          <w:u w:val="none"/>
        </w:rPr>
        <w:t xml:space="preserve">Timo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kümmert sich.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single"/>
        </w:rPr>
        <w:t xml:space="preserve">Anrechnung von FS-Arbeit als Studienleistung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single"/>
        </w:rPr>
        <w:t xml:space="preserve">: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Aktuell schwierig;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Diskussion über Anrechnung z. B. durch eine Art „Studienleistung“ o.Ä.;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Umsetzung über Basis sehr problematisch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;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Weitere Rücksprache mit anderen Fachschaften nötig.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single"/>
        </w:rPr>
        <w:t xml:space="preserve">Mensa-Umzug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single"/>
        </w:rPr>
        <w:t xml:space="preserve">: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Hofgarten-Mensa zieht um Weihnachten um.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single"/>
        </w:rPr>
        <w:t xml:space="preserve">Veranstaltungsfrequenz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single"/>
        </w:rPr>
        <w:t xml:space="preserve">: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Nachfrage, wie regelmäßig das stattfinden soll – bisher geringe Beteiligung.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Arbei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tsgruppe Reakkreditierung:</w:t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</w:r>
    </w:p>
    <w:p>
      <w:pPr>
        <w:pStyle w:val="94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Brainstorming zu möglichen inhaltlichen Schwerpunkten läuft.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Masterstudiengänge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: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</w:r>
    </w:p>
    <w:p>
      <w:pPr>
        <w:pStyle w:val="94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Master of Life Ethics: Woopen und Goris fand Spezialisierung nicht so toll </w:t>
      </w:r>
      <w:r>
        <w:rPr>
          <w:color w:val="000000" w:themeColor="text1"/>
          <w:sz w:val="24"/>
          <w:szCs w:val="24"/>
        </w:rPr>
        <w:t xml:space="preserve">→</w:t>
      </w:r>
      <w:r/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Lehmkuhl: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 Thema sollte ggf. nochmal im Professorium diskutiert werden.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4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Kombi Master mit Phys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ik: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Kommt, wenn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die Physik über ausreichend finanzielle Mittel verfügt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eventuell auch mit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Mathe und Informatik möglich </w:t>
      </w:r>
      <w:r>
        <w:rPr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Zugang zum Master (Goris + Lehmkuhl):</w:t>
      </w:r>
      <w:r>
        <w:rPr>
          <w:sz w:val="24"/>
          <w:szCs w:val="24"/>
          <w:highlight w:val="none"/>
        </w:rPr>
        <w:t xml:space="preserve"> bracuht gerade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ein Bachelorabschluss + mind. 36 LP (Bologna-Vorgabe).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Möglichkeit: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Einschreibung in den Master ohne Vorpunkte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paralleles Absolvieren fehlender BA-Leistungen, eine Art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„Pre-Master-Modell“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4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Ziele der Reakkreditierung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: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</w:r>
    </w:p>
    <w:p>
      <w:pPr>
        <w:pStyle w:val="94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Mehr Studienabschlüsse, weniger Abbrüche (insb. innerhalb der Regelstudienzeit)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Reduktion von Verwaltungsaufwand (v. a. Prüfungsverwaltung)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Erhöhung der Zufriedenheit bei Studierenden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Prüfungslast gleichmäßiger auf alle Profs aufteilen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Diskutierte Maßnahmen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: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</w:r>
    </w:p>
    <w:p>
      <w:pPr>
        <w:pStyle w:val="94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Umstrukturierung der Module im 1. Jahr: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Aufteilung in einsemestrige Module statt zweisemestrige;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Ermöglicht Studienstart auch im Sommersemester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Prüfungsformate: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Weniger Klausuren und Testate, sondern mehr Hausarbeiten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→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Probleme: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höherer Korrekturaufwand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,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Diskussion über Auswirkungen von KI-Tools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, etc.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→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muss ausführlicher besprochen werden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>
      <w:pPr>
        <w:pStyle w:val="94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Schreibwerkstatt: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Sollte zeitlich früher im Studium stattfinden.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>
      <w:pPr>
        <w:pStyle w:val="94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Vereinheitlichung von Studienleistungen: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Offen diskutiert – Ziel: mehr Schreiben fördern, aber Umsetzung teils problematisch.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>
      <w:pPr>
        <w:pStyle w:val="94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Wilke schlägt eine Anwesenheitspflicht vor: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Fachschaft klar dagegen.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>
      <w:pPr>
        <w:pStyle w:val="94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Weiteres Vorgehen: </w:t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</w:r>
    </w:p>
    <w:p>
      <w:pPr>
        <w:pStyle w:val="94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Austausch mit dem Mittelbau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Alle sollen sich bis zum nächsten Termin eigene Gedanken zu möglichen Zielen und Maßnahmen machen.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none"/>
        </w:rPr>
        <w:t xml:space="preserve">Näc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none"/>
        </w:rPr>
        <w:t xml:space="preserve">hster AG-Termin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none"/>
        </w:rPr>
        <w:t xml:space="preserve">: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18.06. um 12 Uhr.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none"/>
        </w:rPr>
        <w:t xml:space="preserve">Sciebo-Dokument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zum Sammeln von unseren Ideen bis zum 05.06.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→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yellow"/>
          <w:u w:val="none"/>
        </w:rPr>
        <w:t xml:space="preserve">Farina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erstellt das Dokument und erinnert uns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Hinweis: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 „Masterflexibilisierung“ in Berlin ist gescheitert → möglicherweise deshalb hier Vorbehalte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>
      <w:pPr>
        <w:pStyle w:val="94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FK: (Silas war da)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: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  <w:t xml:space="preserve">War nicht viel los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Heute Abend findet die Psychologie-Party statt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→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haben drei Freikarten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Nächste Woche wird der Haushaltsplan besprochen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>
      <w:pPr>
        <w:pStyle w:val="9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4: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Finanzen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41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sz w:val="24"/>
          <w:szCs w:val="24"/>
          <w:u w:val="single"/>
        </w:rPr>
        <w:t xml:space="preserve">Post von der Sparkasse: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 xml:space="preserve">gibt Änderungen, einer der Kontoinhaber muss unterschreiben, </w:t>
      </w:r>
      <w:r>
        <w:rPr>
          <w:sz w:val="24"/>
          <w:szCs w:val="24"/>
          <w:highlight w:val="yellow"/>
        </w:rPr>
        <w:t xml:space="preserve">Timo </w:t>
      </w:r>
      <w:r>
        <w:rPr>
          <w:sz w:val="24"/>
          <w:szCs w:val="24"/>
        </w:rPr>
        <w:t xml:space="preserve">kümmert sich drum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  <w:t xml:space="preserve">TOP 5: GAP.12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41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Wir haben uns am</w:t>
      </w:r>
      <w:r>
        <w:rPr>
          <w:sz w:val="24"/>
          <w:szCs w:val="24"/>
          <w:highlight w:val="none"/>
        </w:rPr>
        <w:t xml:space="preserve"> Mittwoch getroffen und haben die Abstracts durchgeschaut, sind aber leider nicht fertig geworden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sind nicht fertig geworden, werden uns nochmal treffen müssen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yellow"/>
        </w:rPr>
        <w:t xml:space="preserve">Elea </w:t>
      </w:r>
      <w:r>
        <w:rPr>
          <w:sz w:val="24"/>
          <w:szCs w:val="24"/>
        </w:rPr>
        <w:t xml:space="preserve">macht eine Umfrage für einen neuen Termin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Jana will eine Tabelle anlegen für den zweiten Termin, damit man das nicht parallel machen muss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1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Für die Zweite Evaluation geben wir wirklich Noten</w:t>
      </w:r>
      <w:r>
        <w:rPr>
          <w:sz w:val="24"/>
          <w:szCs w:val="24"/>
        </w:rPr>
        <w:t xml:space="preserve"> um uns das alles einfacher zu machen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Instagram: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yellow"/>
        </w:rPr>
        <w:t xml:space="preserve">Timon </w:t>
      </w:r>
      <w:r>
        <w:rPr>
          <w:sz w:val="24"/>
          <w:szCs w:val="24"/>
          <w:highlight w:val="none"/>
        </w:rPr>
        <w:t xml:space="preserve">schaut morgen, ob die Person sicher raus ist, dann melden wir ihm das schon einmal so zurück, ansonsten schreiben wir ihm, dass er noch bis zu </w:t>
      </w:r>
      <w:r>
        <w:rPr>
          <w:sz w:val="24"/>
          <w:szCs w:val="24"/>
          <w:highlight w:val="none"/>
        </w:rPr>
        <w:t xml:space="preserve">unserem nächsten Termin warten muss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  <w:t xml:space="preserve">TOP 6: 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Hausarbeits-FAQ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41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Projekt ist ein bisschen eingeschlafen, Elea und Farina haben gerade keine Zeit sich darum zu kümmern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  <w:t xml:space="preserve">lassen wir liegen, bis die GAP vorbei ist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Niels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möchte auch mitmachen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J</w:t>
      </w:r>
      <w:r>
        <w:rPr>
          <w:sz w:val="24"/>
          <w:szCs w:val="24"/>
          <w:highlight w:val="none"/>
        </w:rPr>
        <w:t xml:space="preserve">ohanna schickt das Dokument vom Center of Life Ethics als Leitfaden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  <w:t xml:space="preserve">TOP 7: </w:t>
      </w:r>
      <w:r>
        <w:rPr>
          <w:rFonts w:ascii="Arial" w:hAnsi="Arial" w:eastAsia="Arial" w:cs="Arial"/>
          <w:b/>
          <w:bCs/>
          <w:sz w:val="24"/>
          <w:highlight w:val="none"/>
          <w:u w:val="single"/>
        </w:rPr>
        <w:t xml:space="preserve">Philo-Lounge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4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Timon hatte den TOP vorgeschlagen, ist jetzt nicht da: es geht um den buddhistischen Mö</w:t>
      </w:r>
      <w:r>
        <w:rPr>
          <w:sz w:val="24"/>
          <w:szCs w:val="24"/>
          <w:highlight w:val="none"/>
        </w:rPr>
        <w:t xml:space="preserve">nch, er wollte thematische Vorschläge von uns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Timon hat ein Google Doc vorbereitet, wir schauen uns das gemeinsam einmal an:</w:t>
      </w:r>
      <w:r>
        <w:rPr>
          <w:sz w:val="24"/>
          <w:szCs w:val="24"/>
          <w:highlight w:val="none"/>
        </w:rPr>
        <w:t xml:space="preserve"> finden Mindfulness, Wahrheit und Leere, Meditation als epistemisches Werkzeug gut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melden das Timon weiter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8: Verschiedenes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41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t xml:space="preserve">Timon:</w:t>
      </w:r>
      <w:r>
        <w:rPr>
          <w:sz w:val="24"/>
          <w:szCs w:val="24"/>
          <w:u w:val="none"/>
        </w:rPr>
        <w:t xml:space="preserve"> gibt es ein Update bei den Wahlen? Till: Nope, nächstes Treffen ist am 21ten 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41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u w:val="single"/>
        </w:rPr>
        <w:t xml:space="preserve">Farina:</w:t>
      </w:r>
      <w:r>
        <w:rPr>
          <w:sz w:val="24"/>
          <w:szCs w:val="24"/>
          <w:u w:val="none"/>
        </w:rPr>
        <w:t xml:space="preserve"> Hat den Termin für die Erstifahrt in den Protokollen gefunden, also: wann wollen wir das machen?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u w:val="none"/>
        </w:rPr>
        <w:t xml:space="preserve">richten uns danach, wann die Häuser Zeit haben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41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u w:val="single"/>
        </w:rPr>
        <w:t xml:space="preserve">Jana:</w:t>
      </w:r>
      <w:r>
        <w:rPr>
          <w:sz w:val="24"/>
          <w:szCs w:val="24"/>
          <w:u w:val="none"/>
        </w:rPr>
        <w:t xml:space="preserve"> Bei einem anderen Protokoll auf unserer Website war auch etwas markiert, was nicht hätte sein sollen, würde da gern nochmal über alle drüber schauen und dass dann Elea zurückmelden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41"/>
        <w:pBdr/>
        <w:spacing/>
        <w:ind w:right="0" w:firstLine="0" w:left="0"/>
        <w:jc w:val="right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single"/>
        </w:rPr>
        <w:t xml:space="preserve">Zitat der Woche: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41"/>
        <w:pBdr/>
        <w:spacing/>
        <w:ind/>
        <w:jc w:val="right"/>
        <w:rPr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</w:r>
      <w:r>
        <w:rPr>
          <w:bCs w:val="0"/>
          <w:i w:val="0"/>
          <w:sz w:val="24"/>
          <w:szCs w:val="24"/>
        </w:rPr>
        <w:t xml:space="preserve">„</w:t>
      </w:r>
      <w:r>
        <w:rPr>
          <w:sz w:val="24"/>
          <w:szCs w:val="24"/>
        </w:rPr>
        <w:t xml:space="preserve">Anwesenheitspflicht? Nicht mit mir!</w:t>
      </w:r>
      <w:r>
        <w:rPr>
          <w:bCs w:val="0"/>
          <w:i w:val="0"/>
          <w:sz w:val="24"/>
          <w:szCs w:val="24"/>
        </w:rPr>
        <w:t xml:space="preserve">“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1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3">
    <w:name w:val="Table Grid"/>
    <w:basedOn w:val="93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Table Grid Light"/>
    <w:basedOn w:val="9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1"/>
    <w:basedOn w:val="9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2"/>
    <w:basedOn w:val="9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"/>
    <w:basedOn w:val="9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1"/>
    <w:basedOn w:val="9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2"/>
    <w:basedOn w:val="9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3"/>
    <w:basedOn w:val="9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4"/>
    <w:basedOn w:val="9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5"/>
    <w:basedOn w:val="9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6"/>
    <w:basedOn w:val="9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1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2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3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4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5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6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1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2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3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4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5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6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9">
    <w:name w:val="Heading 1"/>
    <w:basedOn w:val="937"/>
    <w:next w:val="937"/>
    <w:link w:val="88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0">
    <w:name w:val="Heading 2"/>
    <w:basedOn w:val="937"/>
    <w:next w:val="937"/>
    <w:link w:val="89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1">
    <w:name w:val="Heading 3"/>
    <w:basedOn w:val="937"/>
    <w:next w:val="937"/>
    <w:link w:val="89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2">
    <w:name w:val="Heading 4"/>
    <w:basedOn w:val="937"/>
    <w:next w:val="937"/>
    <w:link w:val="89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3">
    <w:name w:val="Heading 5"/>
    <w:basedOn w:val="937"/>
    <w:next w:val="937"/>
    <w:link w:val="89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4">
    <w:name w:val="Heading 6"/>
    <w:basedOn w:val="937"/>
    <w:next w:val="937"/>
    <w:link w:val="89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5">
    <w:name w:val="Heading 7"/>
    <w:basedOn w:val="937"/>
    <w:next w:val="937"/>
    <w:link w:val="89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6">
    <w:name w:val="Heading 8"/>
    <w:basedOn w:val="937"/>
    <w:next w:val="937"/>
    <w:link w:val="89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7">
    <w:name w:val="Heading 9"/>
    <w:basedOn w:val="937"/>
    <w:next w:val="937"/>
    <w:link w:val="89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character" w:styleId="889">
    <w:name w:val="Heading 1 Char"/>
    <w:basedOn w:val="888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0">
    <w:name w:val="Heading 2 Char"/>
    <w:basedOn w:val="888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1">
    <w:name w:val="Heading 3 Char"/>
    <w:basedOn w:val="888"/>
    <w:link w:val="8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2">
    <w:name w:val="Heading 4 Char"/>
    <w:basedOn w:val="888"/>
    <w:link w:val="88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3">
    <w:name w:val="Heading 5 Char"/>
    <w:basedOn w:val="888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4">
    <w:name w:val="Heading 6 Char"/>
    <w:basedOn w:val="888"/>
    <w:link w:val="88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5">
    <w:name w:val="Heading 7 Char"/>
    <w:basedOn w:val="888"/>
    <w:link w:val="88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6">
    <w:name w:val="Heading 8 Char"/>
    <w:basedOn w:val="888"/>
    <w:link w:val="8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7">
    <w:name w:val="Heading 9 Char"/>
    <w:basedOn w:val="888"/>
    <w:link w:val="8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8">
    <w:name w:val="Title"/>
    <w:basedOn w:val="937"/>
    <w:next w:val="937"/>
    <w:link w:val="89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9">
    <w:name w:val="Title Char"/>
    <w:basedOn w:val="888"/>
    <w:link w:val="89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0">
    <w:name w:val="Subtitle"/>
    <w:basedOn w:val="937"/>
    <w:next w:val="937"/>
    <w:link w:val="90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1">
    <w:name w:val="Subtitle Char"/>
    <w:basedOn w:val="888"/>
    <w:link w:val="90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2">
    <w:name w:val="Quote"/>
    <w:basedOn w:val="937"/>
    <w:next w:val="937"/>
    <w:link w:val="90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3">
    <w:name w:val="Quote Char"/>
    <w:basedOn w:val="888"/>
    <w:link w:val="90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4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5">
    <w:name w:val="Intense Quote"/>
    <w:basedOn w:val="937"/>
    <w:next w:val="937"/>
    <w:link w:val="90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6">
    <w:name w:val="Intense Quote Char"/>
    <w:basedOn w:val="888"/>
    <w:link w:val="90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7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08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9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910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911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2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3">
    <w:name w:val="Header"/>
    <w:basedOn w:val="937"/>
    <w:link w:val="91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4">
    <w:name w:val="Header Char"/>
    <w:basedOn w:val="888"/>
    <w:link w:val="913"/>
    <w:uiPriority w:val="99"/>
    <w:pPr>
      <w:pBdr/>
      <w:spacing/>
      <w:ind/>
    </w:pPr>
  </w:style>
  <w:style w:type="paragraph" w:styleId="915">
    <w:name w:val="Footer"/>
    <w:basedOn w:val="937"/>
    <w:link w:val="91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6">
    <w:name w:val="Footer Char"/>
    <w:basedOn w:val="888"/>
    <w:link w:val="915"/>
    <w:uiPriority w:val="99"/>
    <w:pPr>
      <w:pBdr/>
      <w:spacing/>
      <w:ind/>
    </w:pPr>
  </w:style>
  <w:style w:type="paragraph" w:styleId="917">
    <w:name w:val="Caption"/>
    <w:basedOn w:val="937"/>
    <w:next w:val="9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8">
    <w:name w:val="footnote text"/>
    <w:basedOn w:val="937"/>
    <w:link w:val="91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9">
    <w:name w:val="Footnote Text Char"/>
    <w:basedOn w:val="888"/>
    <w:link w:val="918"/>
    <w:uiPriority w:val="99"/>
    <w:semiHidden/>
    <w:pPr>
      <w:pBdr/>
      <w:spacing/>
      <w:ind/>
    </w:pPr>
    <w:rPr>
      <w:sz w:val="20"/>
      <w:szCs w:val="20"/>
    </w:rPr>
  </w:style>
  <w:style w:type="character" w:styleId="920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921">
    <w:name w:val="endnote text"/>
    <w:basedOn w:val="937"/>
    <w:link w:val="92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2">
    <w:name w:val="Endnote Text Char"/>
    <w:basedOn w:val="888"/>
    <w:link w:val="921"/>
    <w:uiPriority w:val="99"/>
    <w:semiHidden/>
    <w:pPr>
      <w:pBdr/>
      <w:spacing/>
      <w:ind/>
    </w:pPr>
    <w:rPr>
      <w:sz w:val="20"/>
      <w:szCs w:val="20"/>
    </w:rPr>
  </w:style>
  <w:style w:type="character" w:styleId="923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924">
    <w:name w:val="Hyperlink"/>
    <w:basedOn w:val="8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5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6">
    <w:name w:val="toc 1"/>
    <w:basedOn w:val="937"/>
    <w:next w:val="937"/>
    <w:uiPriority w:val="39"/>
    <w:unhideWhenUsed/>
    <w:pPr>
      <w:pBdr/>
      <w:spacing w:after="100"/>
      <w:ind/>
    </w:pPr>
  </w:style>
  <w:style w:type="paragraph" w:styleId="927">
    <w:name w:val="toc 2"/>
    <w:basedOn w:val="937"/>
    <w:next w:val="937"/>
    <w:uiPriority w:val="39"/>
    <w:unhideWhenUsed/>
    <w:pPr>
      <w:pBdr/>
      <w:spacing w:after="100"/>
      <w:ind w:left="220"/>
    </w:pPr>
  </w:style>
  <w:style w:type="paragraph" w:styleId="928">
    <w:name w:val="toc 3"/>
    <w:basedOn w:val="937"/>
    <w:next w:val="937"/>
    <w:uiPriority w:val="39"/>
    <w:unhideWhenUsed/>
    <w:pPr>
      <w:pBdr/>
      <w:spacing w:after="100"/>
      <w:ind w:left="440"/>
    </w:pPr>
  </w:style>
  <w:style w:type="paragraph" w:styleId="929">
    <w:name w:val="toc 4"/>
    <w:basedOn w:val="937"/>
    <w:next w:val="937"/>
    <w:uiPriority w:val="39"/>
    <w:unhideWhenUsed/>
    <w:pPr>
      <w:pBdr/>
      <w:spacing w:after="100"/>
      <w:ind w:left="660"/>
    </w:pPr>
  </w:style>
  <w:style w:type="paragraph" w:styleId="930">
    <w:name w:val="toc 5"/>
    <w:basedOn w:val="937"/>
    <w:next w:val="937"/>
    <w:uiPriority w:val="39"/>
    <w:unhideWhenUsed/>
    <w:pPr>
      <w:pBdr/>
      <w:spacing w:after="100"/>
      <w:ind w:left="880"/>
    </w:pPr>
  </w:style>
  <w:style w:type="paragraph" w:styleId="931">
    <w:name w:val="toc 6"/>
    <w:basedOn w:val="937"/>
    <w:next w:val="937"/>
    <w:uiPriority w:val="39"/>
    <w:unhideWhenUsed/>
    <w:pPr>
      <w:pBdr/>
      <w:spacing w:after="100"/>
      <w:ind w:left="1100"/>
    </w:pPr>
  </w:style>
  <w:style w:type="paragraph" w:styleId="932">
    <w:name w:val="toc 7"/>
    <w:basedOn w:val="937"/>
    <w:next w:val="937"/>
    <w:uiPriority w:val="39"/>
    <w:unhideWhenUsed/>
    <w:pPr>
      <w:pBdr/>
      <w:spacing w:after="100"/>
      <w:ind w:left="1320"/>
    </w:pPr>
  </w:style>
  <w:style w:type="paragraph" w:styleId="933">
    <w:name w:val="toc 8"/>
    <w:basedOn w:val="937"/>
    <w:next w:val="937"/>
    <w:uiPriority w:val="39"/>
    <w:unhideWhenUsed/>
    <w:pPr>
      <w:pBdr/>
      <w:spacing w:after="100"/>
      <w:ind w:left="1540"/>
    </w:pPr>
  </w:style>
  <w:style w:type="paragraph" w:styleId="934">
    <w:name w:val="toc 9"/>
    <w:basedOn w:val="937"/>
    <w:next w:val="937"/>
    <w:uiPriority w:val="39"/>
    <w:unhideWhenUsed/>
    <w:pPr>
      <w:pBdr/>
      <w:spacing w:after="100"/>
      <w:ind w:left="1760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/>
      <w:spacing/>
      <w:ind/>
    </w:pPr>
  </w:style>
  <w:style w:type="table" w:styleId="93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9" w:default="1">
    <w:name w:val="No List"/>
    <w:uiPriority w:val="99"/>
    <w:semiHidden/>
    <w:unhideWhenUsed/>
    <w:pPr>
      <w:pBdr/>
      <w:spacing/>
      <w:ind/>
    </w:pPr>
  </w:style>
  <w:style w:type="paragraph" w:styleId="940">
    <w:name w:val="No Spacing"/>
    <w:basedOn w:val="937"/>
    <w:uiPriority w:val="1"/>
    <w:qFormat/>
    <w:pPr>
      <w:pBdr/>
      <w:spacing w:after="0" w:line="240" w:lineRule="auto"/>
      <w:ind/>
    </w:pPr>
  </w:style>
  <w:style w:type="paragraph" w:styleId="941">
    <w:name w:val="List Paragraph"/>
    <w:basedOn w:val="93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</cp:lastModifiedBy>
  <cp:revision>14</cp:revision>
  <dcterms:modified xsi:type="dcterms:W3CDTF">2025-07-24T13:41:19Z</dcterms:modified>
</cp:coreProperties>
</file>